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桐城法院召开保密工作专题会议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为深入贯彻落实保密工作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要求，打牢安全保密工作基础，不断增强干警保密责任意识，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桐城市人民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法院召开保密工作专题会议，会议由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院长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蒋斌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主持，领导班子成员、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各部门负责人、干警代表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保密工作事关党和国家安全，事关经济社会发展，事关广大人民群众和党员干部的切身利益，会上组织学习了相关保密文件精神，全面剖析了典型泄密案例。会议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，全体干警增强保密意识，认清当前保密工作的严峻形势，树立忧患意识，将维护国家总体安全观念入脑入心，增强做好保密工作的政治责任感，全方位筑牢安全防线，严防泄密事件发生。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会后干警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签订了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保密责任书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（王庆时）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84A11"/>
    <w:rsid w:val="5239175D"/>
    <w:rsid w:val="55E60CEB"/>
    <w:rsid w:val="7B8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2021-06-11T07:43:00Z</dcterms:created>
  <dc:creator>Administrator</dc:creator>
  <cp:lastModifiedBy>夜半微凉1381888445</cp:lastModifiedBy>
  <dcterms:modified xsi:type="dcterms:W3CDTF">2021-06-11T09:28:14Z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CFAE9EE2750F412D85FD103EF2E3D169</vt:lpwstr>
  </property>
</Properties>
</file>