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AFBFC"/>
        <w:wordWrap/>
        <w:spacing w:before="0" w:beforeAutospacing="0" w:after="0" w:afterAutospacing="0" w:line="23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6"/>
          <w:szCs w:val="36"/>
          <w:shd w:val="clear" w:fill="FAFBFC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6"/>
          <w:szCs w:val="36"/>
          <w:shd w:val="clear" w:fill="FAFBFC"/>
        </w:rPr>
        <w:t>孔城镇：</w:t>
      </w:r>
      <w:bookmarkStart w:id="0" w:name="_GoBack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6"/>
          <w:szCs w:val="36"/>
          <w:shd w:val="clear" w:fill="FAFBFC"/>
        </w:rPr>
        <w:t>“法律明白人”服务群众“零距离”</w:t>
      </w:r>
      <w:bookmarkEnd w:id="0"/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6"/>
          <w:szCs w:val="36"/>
          <w:shd w:val="clear" w:fill="FAFBFC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0" w:right="0" w:firstLine="608" w:firstLineChars="200"/>
        <w:jc w:val="both"/>
        <w:textAlignment w:val="auto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“现在你们都在大城市务工，也不经常回来，对于村里粘贴在宣传栏里的党务村务财务情况也不是很熟悉，你可以下载注册小微权力‘监督一点通’平台。对于你关心的问题这上面基本都能查到，让你们远在外地也能轻松监督我们的工作。”杨衡在电话里对在上海工作的水电工人崔逊庆叮嘱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shd w:val="clear" w:fill="FAFBFC"/>
          <w:lang w:val="en-US" w:eastAsia="zh-CN" w:bidi="ar"/>
        </w:rPr>
        <w:drawing>
          <wp:inline distT="0" distB="0" distL="114300" distR="114300">
            <wp:extent cx="5309870" cy="5679440"/>
            <wp:effectExtent l="0" t="0" r="5080" b="165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567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0" w:right="0" w:firstLine="608" w:firstLineChars="20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近日，桐城市孔城镇南口村党总支委员杨衡通过电话，不厌其烦地向在外务工人员宣传小微权力“监督一点通”平台和防范电信诈骗知识。杨衡，自2021年11月当选为桐城市孔城镇南口村党总支委员以来，面对专业不对口、基层经验短缺，农村矛盾纠纷多的特点，他不畏困难，以法为本，从学习法律到宣传法律，为群众提供法律知识“大餐”，引导群众学法、知法、懂法、用法。为南口村营造了浓厚的法治氛围。每当听到有人说“小杨，有困难我就去找你，我相信你”时，他就觉得一切付出都是值得的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shd w:val="clear" w:fill="FAFBFC"/>
          <w:lang w:val="en-US" w:eastAsia="zh-CN" w:bidi="ar"/>
        </w:rPr>
        <w:drawing>
          <wp:inline distT="0" distB="0" distL="114300" distR="114300">
            <wp:extent cx="5418455" cy="4251325"/>
            <wp:effectExtent l="0" t="0" r="10795" b="1587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0" w:right="0" w:firstLine="608" w:firstLineChars="20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作为村里最年轻的“两委”成员，他不仅仅是“法律明白人”，更是乡村振兴建设拥护者。农家小院、法治文化广场都有他宣讲的声音。在村主要负责人的支持和鼓励下，杨衡牵头创建“安庆市民主法治示范村”，建设法治文化广场。积极构建现代化乡村治理体系，利用法治文化广场开设普法小课堂，坚持抓实“两个坚持”，即坚持问题导向机制，破解群众法律教育难题；坚持首问负责机制，破解群众诉求反映难题，真正做到事事有回音，件件有着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shd w:val="clear" w:fill="FAFBFC"/>
          <w:lang w:val="en-US" w:eastAsia="zh-CN" w:bidi="ar"/>
        </w:rPr>
        <w:drawing>
          <wp:inline distT="0" distB="0" distL="114300" distR="114300">
            <wp:extent cx="5201285" cy="4533900"/>
            <wp:effectExtent l="0" t="0" r="1841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spacing w:before="0" w:beforeAutospacing="1" w:after="0" w:afterAutospacing="1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结合农村实际居住情况，杨衡和普法志愿者们利用周末、宪法宣传周等重要时间节点上门发放普法资料；开启流动法律宣传车，和群众点对点、面对面地进行宣传，将与农村生产生活息息相关的法律法规带到群众身边，让法治观念深入人心，切实提升群众的法治意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0" w:right="0" w:firstLine="608" w:firstLineChars="20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“做‘法律明白人’，就要当好群众身边人，在群众需要的时候就能第一时间找到你。”杨衡是这么说，也是这么做的。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0" w:right="0" w:firstLine="608" w:firstLineChars="200"/>
        <w:jc w:val="both"/>
        <w:textAlignment w:val="auto"/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  <w:lang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  <w:lang w:eastAsia="zh-CN"/>
        </w:rPr>
        <w:t>（作者：吴春富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  <w:lang w:val="en-US" w:eastAsia="zh-CN"/>
        </w:rPr>
        <w:t xml:space="preserve"> 初审：朱小龙 终审：胡可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  <w:lang w:eastAsia="zh-CN"/>
        </w:rPr>
        <w:t>）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6"/>
          <w:szCs w:val="36"/>
          <w:shd w:val="clear" w:fill="FAFBFC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3OTBjM2Y1MDVhYTFhN2VhNTM3OWEzODliYjU3OTYifQ=="/>
  </w:docVars>
  <w:rsids>
    <w:rsidRoot w:val="1E236978"/>
    <w:rsid w:val="1E23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764</Words>
  <Characters>768</Characters>
  <Lines>0</Lines>
  <Paragraphs>0</Paragraphs>
  <TotalTime>4</TotalTime>
  <ScaleCrop>false</ScaleCrop>
  <LinksUpToDate>false</LinksUpToDate>
  <CharactersWithSpaces>770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2022-10-20T03:03:00Z</dcterms:created>
  <dc:creator>lenovo2</dc:creator>
  <cp:lastModifiedBy>lenovo2</cp:lastModifiedBy>
  <dcterms:modified xsi:type="dcterms:W3CDTF">2022-10-20T03:08:38Z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C4E63C41339E4CA48801AF93B9A0C00B</vt:lpwstr>
  </property>
</Properties>
</file>