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桐城市孔城镇：巧抓“三点”推动“党建+信访”提质增效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桐城市孔城镇是桐城的人口大镇、中心城镇，因涉及重点工程多、社情民意复杂、债务引起的历史遗留问题较多，信访工作一直是老大难问题。为此，该镇创新“党建+信访”模式，坚持党的政策在一线落实、民情民意在一线掌握、矛盾问题在一线解决、干部作风在一线转变、党群干群关系在一线融洽，极大地提升了基层治理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  <w:t>顶格推进，统筹工作重点强引领。坚持党政双责制度，明确部门职责，建立重点信访人专班包保制度，实行清单化管理。实行镇级领导班子成员轮班工作制，坐班信访办，建立信访工作联席会议机制，按照“逢会必说、逢会必点”的原则将信访工作列入重点工作调度内容。执行重点信访事项“周调度”制度，每周六（日）召集相关工作专班听取汇报、研判风险、磋商方案、部署任务，按照“谁负责，谁解决”的原则，跟踪督导当日初信初访以及信访积案的化解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  <w:t>健全机制，紧抓工作关键点提能力。邀请市司法局、信访局等部门专业人员开展集中授课，提高村书记、具体经办人员信访工作法治化专业化水平，做到未雨绸缪。实行新录用公务员到信访工作岗位锻炼制度，做到后继有人。制定信访突发事件应急预案，组建应急队伍，做到及时响应。强化部门联动，落实信息畅通机制，将信访事项录入小微权力“监督一点通”平台，做到信息互通有无。建立健全首问负责制，实行对重点信访人员“五个一”：一个包保专班、一个工作方案、一个稳控措施、一个化解处理方案、重要敏感事件每日一见面或联系，确保难题解决有成效。坚持发展新时代“六尺巷工作法”，深入开展“平安建设示范村”创建活动，做到“信访不上行、矛盾不上交、平安不出事”。发挥考核指挥棒作用，将信访工作纳入年度镇村干部工作考核细则，进一步健全信访工作责任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  <w:t>专项落实，聚力工作难点办实事。开展“转作风、察民情、问企需、破难题”专项行动，依托镇村干部、党员志愿服务队，结合当前重点工作开展大走访活动，转变作风、下沉一线，坚持五老（老干部、老教师、老战士、老专家、老劳模）必访、杰出乡友及家属必访、军烈属必访、重点信访户必访、困难家庭必访、企业必访，同步建立走访台账，分类汇总问题，逐个突破化解。对于无法解决的，采取挂牌督办、领导包案、下派工作组等办法，通过上门调研、亲属协调、政策解释、换位思考等用心用情用力方式打开信访人“心结”，力争一个月内解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  <w:t>自开展“转作风、察民情、问企需、破难题”专项行动以来，全镇11个小组99名党员干部全部下沉至22个村（社区），先后走访了860余户群众，共收集问题103条，解决了62条，其余正在解决中。成功化解安庆级重点信访案件2件，3名重点信访人今年以来均未出现上行上访情况，全镇信访工作取得了阶段性成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  <w:t>（作者：陈航 初审：吴春富 终审：胡可）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OTBjM2Y1MDVhYTFhN2VhNTM3OWEzODliYjU3OTYifQ=="/>
  </w:docVars>
  <w:rsids>
    <w:rsidRoot w:val="26B83619"/>
    <w:rsid w:val="26B8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26</Characters>
  <Lines>0</Lines>
  <Paragraphs>0</Paragraphs>
  <TotalTime>3</TotalTime>
  <ScaleCrop>false</ScaleCrop>
  <LinksUpToDate>false</LinksUpToDate>
  <CharactersWithSpaces>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2022-11-16T02:27:00Z</dcterms:created>
  <dc:creator>lenovo2</dc:creator>
  <cp:lastModifiedBy>lenovo2</cp:lastModifiedBy>
  <dcterms:modified xsi:type="dcterms:W3CDTF">2022-11-16T02:31:10Z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8F8FB345F5254005B2099B27C9C9AE6F</vt:lpwstr>
  </property>
</Properties>
</file>