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1222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12223"/>
          <w:spacing w:val="0"/>
          <w:sz w:val="32"/>
          <w:szCs w:val="32"/>
        </w:rPr>
        <w:t>桐城市孔城镇：“三强化”+“三全面”助力“双提升”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21222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今年来，桐城孔城镇秉持“党建有力度，群众有温度”的服务宗旨，从群众最关注、最迫切、最需要解决的问题入手，坚持“三强化”+“三全面”高站位、高标准、高强度推动群众安全感与政法队伍满意度“双提升”，描绘人民群众“居家安心、出行放心、生活舒心”的美丽画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强化领导，全面落实。通过镇平安建设领导小组牵头，镇综治中心协同各成员单位以具体指导和专题督导相结合，按要求对22村居“双提升”工作进行督导检查60余次，压实工作责任，有效传导压力，全面助推“双提升”工作。同时，依托村（社区）“单元长”“联防长”宣传“打击整治养老诈骗专项行动”“扫黑除恶常态化”等政法工作，围绕人民群众反映强烈的突出问题，通过与群众面对面沟通的方式，广泛征求群众意见建议，找准问题方向，以实际成效回应群众，有效提升群众对政法工作的知晓率和认同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强化宣传，全面覆盖。让辖区内“大喇叭”流动宣传车跑起来、两长微信群转起来；悬挂“双提升”活动标语50余条；推动商超、宾馆等场所循环播放“双提升”宣传内容，做到家喻户晓，人人皆知，确保我镇双提升工作再上新台阶。同时，针对节日返乡人员和重点人群由对口部门及村居主任定期上门走访，深入村民家中，了解群众需求。坚决做到“双提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升”工作不漏一户、不落一人，以实际行动践行“我为群众办实事”，让群众看得见、听得到、摸得着，赢得群众发自内心的认可和点赞。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强化指导，全面参与。选派镇机关干部作为网格指导员下沉社区村组，吸纳老党员、老教师、老模范等共计50余人，并整合志愿者、执法人员、在职党员共成立18个网格服务团队。发现并收集矛盾隐患信息和群众意见建议，及时解决反馈，真切的把“双提升”工作下沉到一线、地气接到一线、服务跟到一线。始终坚持“众人事众人议”“以民主促民生”原则，引导广大群众积极参与“双提升”工作，让群众实现自我管理、自我服务、自我监督，切实增强群众对辖区治安的认同感和主体责任感，有效提升群众安全感和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1960" w:firstLineChars="7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作者：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光旅平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初审：阎小荣  终审：吴春富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223"/>
          <w:spacing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33B2240B"/>
    <w:rsid w:val="33B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2022-12-09T07:24:00Z</dcterms:created>
  <dc:creator>Administrator</dc:creator>
  <cp:lastModifiedBy>Administrator</cp:lastModifiedBy>
  <dcterms:modified xsi:type="dcterms:W3CDTF">2022-12-09T07:30:02Z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5BC47B6A6A084D1CAA5246C6D4D70203</vt:lpwstr>
  </property>
</Properties>
</file>