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lang w:eastAsia="zh-CN"/>
        </w:rPr>
        <w:t>桐城法院开展职务犯罪案件庭审旁听警示教育活动</w:t>
      </w:r>
    </w:p>
    <w:p>
      <w:pPr>
        <w:jc w:val="center"/>
        <w:rPr>
          <w:rFonts w:hint="eastAsia"/>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为进一步增强干部廉政自律</w:t>
      </w:r>
      <w:r>
        <w:rPr>
          <w:rFonts w:hint="eastAsia" w:ascii="仿宋_GB2312" w:hAnsi="仿宋_GB2312" w:eastAsia="仿宋_GB2312" w:cs="仿宋_GB2312"/>
          <w:color w:val="auto"/>
          <w:sz w:val="32"/>
          <w:szCs w:val="32"/>
          <w:lang w:val="en-US" w:eastAsia="zh-CN"/>
        </w:rPr>
        <w:t>意识</w:t>
      </w:r>
      <w:r>
        <w:rPr>
          <w:rFonts w:hint="eastAsia" w:ascii="仿宋_GB2312" w:hAnsi="仿宋_GB2312" w:eastAsia="仿宋_GB2312" w:cs="仿宋_GB2312"/>
          <w:color w:val="auto"/>
          <w:sz w:val="32"/>
          <w:szCs w:val="32"/>
          <w:lang w:eastAsia="zh-CN"/>
        </w:rPr>
        <w:t>，筑牢廉政防线，充分发挥以案释法、以案促改的警示教育作用，</w:t>
      </w:r>
      <w:r>
        <w:rPr>
          <w:rFonts w:hint="eastAsia" w:ascii="仿宋_GB2312" w:hAnsi="仿宋_GB2312" w:eastAsia="仿宋_GB2312" w:cs="仿宋_GB2312"/>
          <w:color w:val="auto"/>
          <w:sz w:val="32"/>
          <w:szCs w:val="32"/>
          <w:lang w:val="en-US" w:eastAsia="zh-CN"/>
        </w:rPr>
        <w:t>6月20日，桐城市人民法院依法公开开庭审理桐城市中医医院原党委委员、副院长王某某犯受贿罪、非国家工作人员受贿罪一案。因旁听人数较多，桐城法院组织党员干警在机关三楼会议室通过庭审直播形式观看庭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在法庭主持下，公诉机关宣读起诉书，出示了相关证据，被告人王某某及其辩护人进行了质证，控辩双方充分发表了意见，王某某进行了最后陈述。庭审现场庄严肃穆，各环节有序进行，该案将择期宣判。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此次公开庭审以“活教材”警示身边人，达到了“审理一案，警示一片”的效果。干警们全程观看了庭审过程后纷纷表示，被告人王某某利用手中职权走上违法犯罪的道路，看到曾经的“身边人”走上被告席接受审判，这比任何警示教育都让人感到震撼。今后将时刻紧绷纪法规矩意识之弦，牢记红线不可逾越、底线不可突破、高压线不可触碰，不断增强敬法畏纪、遵规守矩的意识，坚决抵制各种诱惑，远离职务犯罪深渊。</w:t>
      </w:r>
    </w:p>
    <w:p>
      <w:pPr>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（严娅）</w:t>
      </w:r>
    </w:p>
    <w:p>
      <w:pPr>
        <w:ind w:firstLine="640" w:firstLineChars="200"/>
        <w:jc w:val="right"/>
        <w:rPr>
          <w:rFonts w:hint="eastAsia"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drawing>
          <wp:inline distT="0" distB="0" distL="114300" distR="114300">
            <wp:extent cx="5241290" cy="2948305"/>
            <wp:effectExtent l="0" t="0" r="16510" b="4445"/>
            <wp:docPr id="1" name="图片 1" descr="桐城法院开展职务犯罪案件庭审旁听警示教育活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桐城法院开展职务犯罪案件庭审旁听警示教育活动"/>
                    <pic:cNvPicPr>
                      <a:picLocks noChangeAspect="1"/>
                    </pic:cNvPicPr>
                  </pic:nvPicPr>
                  <pic:blipFill>
                    <a:blip r:embed="rId4"/>
                    <a:stretch>
                      <a:fillRect/>
                    </a:stretch>
                  </pic:blipFill>
                  <pic:spPr>
                    <a:xfrm>
                      <a:off x="0" y="0"/>
                      <a:ext cx="5241290" cy="294830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55F02"/>
    <w:rsid w:val="07724D05"/>
    <w:rsid w:val="1622288B"/>
    <w:rsid w:val="194B29ED"/>
    <w:rsid w:val="28BA7C35"/>
    <w:rsid w:val="29705A0A"/>
    <w:rsid w:val="5DA63283"/>
    <w:rsid w:val="63FE65FB"/>
    <w:rsid w:val="6DE02FDD"/>
    <w:rsid w:val="6F7228EB"/>
    <w:rsid w:val="7945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2023-06-20T08:54:33Z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