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" w:hAnsi="楷体" w:eastAsia="楷体" w:cs="楷体"/>
          <w:sz w:val="32"/>
          <w:szCs w:val="32"/>
        </w:rPr>
      </w:pPr>
      <w:bookmarkStart w:id="0" w:name="OLE_LINK2"/>
      <w:bookmarkStart w:id="1" w:name="OLE_LINK1"/>
      <w:r>
        <w:rPr>
          <w:rFonts w:hint="eastAsia" w:ascii="宋体" w:hAnsi="宋体" w:eastAsia="宋体" w:cs="宋体"/>
          <w:b/>
          <w:bCs/>
          <w:sz w:val="32"/>
          <w:szCs w:val="32"/>
        </w:rPr>
        <w:t>桐城市人大常委会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考察组到阜阳、合肥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调研</w:t>
      </w:r>
    </w:p>
    <w:bookmarkEnd w:id="0"/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3" w:name="_GoBack"/>
      <w:bookmarkStart w:id="2" w:name="OLE_LINK3"/>
      <w:r>
        <w:rPr>
          <w:rFonts w:hint="eastAsia" w:ascii="仿宋_GB2312" w:hAnsi="仿宋_GB2312" w:eastAsia="仿宋_GB2312" w:cs="仿宋_GB2312"/>
          <w:sz w:val="32"/>
          <w:szCs w:val="32"/>
        </w:rPr>
        <w:t>4月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17日至18日，</w:t>
      </w:r>
      <w:r>
        <w:rPr>
          <w:rFonts w:hint="eastAsia" w:ascii="仿宋_GB2312" w:hAnsi="仿宋_GB2312" w:eastAsia="仿宋_GB2312" w:cs="仿宋_GB2312"/>
          <w:sz w:val="32"/>
          <w:szCs w:val="32"/>
        </w:rPr>
        <w:t>桐城市人大常委会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副书记、</w:t>
      </w:r>
      <w:r>
        <w:rPr>
          <w:rFonts w:hint="eastAsia" w:ascii="仿宋_GB2312" w:hAnsi="仿宋_GB2312" w:eastAsia="仿宋_GB2312" w:cs="仿宋_GB2312"/>
          <w:sz w:val="32"/>
          <w:szCs w:val="32"/>
        </w:rPr>
        <w:t>副主任汪名东率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队</w:t>
      </w:r>
      <w:r>
        <w:rPr>
          <w:rFonts w:hint="eastAsia" w:ascii="仿宋_GB2312" w:hAnsi="仿宋_GB2312" w:eastAsia="仿宋_GB2312" w:cs="仿宋_GB2312"/>
          <w:sz w:val="32"/>
          <w:szCs w:val="32"/>
        </w:rPr>
        <w:t>，先后赴阜阳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、合肥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市调研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行政审判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工作和基</w:t>
      </w:r>
      <w:r>
        <w:rPr>
          <w:rFonts w:hint="eastAsia" w:ascii="仿宋_GB2312" w:hAnsi="仿宋_GB2312" w:eastAsia="仿宋_GB2312" w:cs="仿宋_GB2312"/>
          <w:sz w:val="32"/>
          <w:szCs w:val="32"/>
        </w:rPr>
        <w:t>层立法联系点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建设。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市人大、市法院相关领导参加调研。</w:t>
      </w:r>
    </w:p>
    <w:p>
      <w:pPr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阜阳市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颍州区人民法院，调研组实地参观了诉讼服务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并围绕“府院联动”化解行政争议、行政机关负责人出庭应诉等展开深入交流。在西湖镇基层立法联系点，双方就拓宽群众参与立法渠道、提升建议质量等进行探讨。在合肥市蜀山区人民法院，调研组考察了“电子送达”“集约化送达”等创新举措，并就行政审判与法治政府建设协同机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座谈交流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。在荷叶地街道基层立法联系点，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重点学习了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“7123工作法”及立法建议闭环管理机制。</w:t>
      </w:r>
    </w:p>
    <w:p>
      <w:pPr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此次调研通过“实地观摩+座谈交流”的模式，聚焦行政审判与立法工作的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重点难点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，将外地先进经验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有效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转化为桐城法治建设的创新动能。调研组表示，下一步将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推动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深化“府院联动”机制，优化行政审判流程，强化基层立法联系点民意征集效能，推动形成具有桐城特色的法治实践品牌，为高质量发展提供坚实法治保障。</w:t>
      </w:r>
      <w:bookmarkEnd w:id="2"/>
    </w:p>
    <w:bookmarkEnd w:id="3"/>
    <w:p>
      <w:pPr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（张梦梅）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bookmarkEnd w:id="1"/>
    </w:p>
    <w:p>
      <w:pPr>
        <w:rPr>
          <w:rFonts w:hint="eastAsia" w:ascii="楷体" w:hAnsi="楷体" w:eastAsia="楷体" w:cs="楷体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325F2A"/>
    <w:rsid w:val="2EB44A0E"/>
    <w:rsid w:val="34753286"/>
    <w:rsid w:val="36BD7E43"/>
    <w:rsid w:val="3B564205"/>
    <w:rsid w:val="504F69F7"/>
    <w:rsid w:val="59A843FF"/>
    <w:rsid w:val="64C76920"/>
    <w:rsid w:val="7A863A5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618</Words>
  <Characters>623</Characters>
  <Lines>0</Lines>
  <Paragraphs>0</Paragraphs>
  <TotalTime>49</TotalTime>
  <ScaleCrop>false</ScaleCrop>
  <LinksUpToDate>false</LinksUpToDate>
  <CharactersWithSpaces>625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2025-04-19T16:07:00Z</dcterms:created>
  <dc:creator>iPhone</dc:creator>
  <cp:lastModifiedBy>Administrator</cp:lastModifiedBy>
  <dcterms:modified xsi:type="dcterms:W3CDTF">2025-04-21T07:41:34Z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  <property fmtid="{D5CDD505-2E9C-101B-9397-08002B2CF9AE}" pid="3" name="ICV">
    <vt:lpwstr>9B72B8639EF7B2A46FA9016899F99B90_33</vt:lpwstr>
  </property>
  <property fmtid="{D5CDD505-2E9C-101B-9397-08002B2CF9AE}" pid="4" name="KSOTemplateDocerSaveRecord">
    <vt:lpwstr>eyJoZGlkIjoiMjRlN2Y5NTdhODExZGU0NjQ3YWZiMDM4NDQyMDZlOGIiLCJ1c2VySWQiOiI2Mjg3MDkyIn0=</vt:lpwstr>
  </property>
</Properties>
</file>