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以学促廉强担当，青春砺剑护正义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桐城法院召开青年理论学习小组专题研讨交流会</w:t>
      </w:r>
    </w:p>
    <w:bookmarkEnd w:id="0"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bookmarkStart w:id="3" w:name="_GoBack"/>
      <w:bookmarkStart w:id="1" w:name="OLE_LINK2"/>
      <w:r>
        <w:rPr>
          <w:rFonts w:hint="eastAsia" w:ascii="仿宋_GB2312" w:hAnsi="仿宋_GB2312" w:eastAsia="仿宋_GB2312" w:cs="仿宋_GB2312"/>
          <w:sz w:val="32"/>
        </w:rPr>
        <w:t>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切实强化</w:t>
      </w:r>
      <w:r>
        <w:rPr>
          <w:rFonts w:hint="eastAsia" w:ascii="仿宋_GB2312" w:hAnsi="仿宋_GB2312" w:eastAsia="仿宋_GB2312" w:cs="仿宋_GB2312"/>
          <w:sz w:val="32"/>
        </w:rPr>
        <w:t>青年干警的学习教育，5月21日下午，桐城市人民法院召开青年理论学习小组专题研讨交流会，党组书记、院长张跃出席会议并讲话，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全院</w:t>
      </w:r>
      <w:r>
        <w:rPr>
          <w:rFonts w:hint="eastAsia" w:ascii="仿宋_GB2312" w:hAnsi="仿宋_GB2312" w:eastAsia="仿宋_GB2312" w:cs="仿宋_GB2312"/>
          <w:sz w:val="32"/>
        </w:rPr>
        <w:t xml:space="preserve">35周岁以下青年干警参会。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会上集体学习了中央八项规定及其实施细则、《八项规定改变中国》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等重要文件与资料</w:t>
      </w:r>
      <w:r>
        <w:rPr>
          <w:rFonts w:hint="eastAsia" w:ascii="仿宋_GB2312" w:hAnsi="仿宋_GB2312" w:eastAsia="仿宋_GB2312" w:cs="仿宋_GB2312"/>
          <w:sz w:val="32"/>
        </w:rPr>
        <w:t>。青年党员干警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深入贯彻中央八项规定精神</w:t>
      </w:r>
      <w:r>
        <w:rPr>
          <w:rFonts w:hint="eastAsia" w:ascii="仿宋_GB2312" w:hAnsi="仿宋_GB2312" w:eastAsia="仿宋_GB2312" w:cs="仿宋_GB2312"/>
          <w:sz w:val="32"/>
        </w:rPr>
        <w:t>，立足自身岗位和工作实际，分享了心得体会与成长感悟。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在热烈而有序的研讨氛围中，</w:t>
      </w:r>
      <w:r>
        <w:rPr>
          <w:rFonts w:hint="eastAsia" w:ascii="仿宋_GB2312" w:hAnsi="仿宋_GB2312" w:eastAsia="仿宋_GB2312" w:cs="仿宋_GB2312"/>
          <w:sz w:val="32"/>
        </w:rPr>
        <w:t>与会干警结合自身工作中的所见所闻、所思所感积极踊跃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</w:rPr>
        <w:t>法院工作建言献策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充分彰显了青年干警的责任意识与创新精神。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会议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</w:rPr>
        <w:t>青年干警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提出了明确要求，</w:t>
      </w:r>
      <w:r>
        <w:rPr>
          <w:rFonts w:hint="eastAsia" w:ascii="仿宋_GB2312" w:hAnsi="仿宋_GB2312" w:eastAsia="仿宋_GB2312" w:cs="仿宋_GB2312"/>
          <w:b/>
          <w:sz w:val="32"/>
        </w:rPr>
        <w:t>一要坚定理想信念，筑牢政治忠诚。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深刻领悟“两个确立”的决定性意义，增强“四个意识”、坚定“四个自信”、做到“两个维护”，始终在思想上、政治上、行动上同党中央保持高度一致</w:t>
      </w:r>
      <w:r>
        <w:rPr>
          <w:rFonts w:hint="eastAsia" w:ascii="仿宋_GB2312" w:hAnsi="仿宋_GB2312" w:eastAsia="仿宋_GB2312" w:cs="仿宋_GB2312"/>
          <w:sz w:val="32"/>
        </w:rPr>
        <w:t>。</w:t>
      </w:r>
      <w:r>
        <w:rPr>
          <w:rFonts w:hint="eastAsia" w:ascii="仿宋_GB2312" w:hAnsi="仿宋_GB2312" w:eastAsia="仿宋_GB2312" w:cs="仿宋_GB2312"/>
          <w:b/>
          <w:sz w:val="32"/>
        </w:rPr>
        <w:t>二要加强学习，提升能力素质。</w:t>
      </w:r>
      <w:r>
        <w:rPr>
          <w:rFonts w:hint="eastAsia" w:ascii="仿宋_GB2312" w:hAnsi="仿宋_GB2312" w:eastAsia="仿宋_GB2312" w:cs="仿宋_GB2312"/>
          <w:sz w:val="32"/>
        </w:rPr>
        <w:t>树立终身学习的理念，自觉向书本学习、向实践学习、向老同志学习，持续加强政治理论学习和业务知识学习，努力提高自身的政治素养、业务能力和综合素质。</w:t>
      </w:r>
      <w:r>
        <w:rPr>
          <w:rFonts w:hint="eastAsia" w:ascii="仿宋_GB2312" w:hAnsi="仿宋_GB2312" w:eastAsia="仿宋_GB2312" w:cs="仿宋_GB2312"/>
          <w:b/>
          <w:sz w:val="32"/>
        </w:rPr>
        <w:t>三要勇于担当，积极履职尽责。</w:t>
      </w:r>
      <w:r>
        <w:rPr>
          <w:rFonts w:hint="eastAsia" w:ascii="仿宋_GB2312" w:hAnsi="仿宋_GB2312" w:eastAsia="仿宋_GB2312" w:cs="仿宋_GB2312"/>
          <w:sz w:val="32"/>
        </w:rPr>
        <w:t>树立正确的政绩观，不图虚名、不务虚功，脚踏实地、真抓实干，面对困难敢于迎难而上，面对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群众做到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如我在诉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如我在访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</w:rPr>
        <w:t>，努力创造经得起实践、人民、历史检验的业绩。</w:t>
      </w:r>
      <w:r>
        <w:rPr>
          <w:rFonts w:hint="eastAsia" w:ascii="仿宋_GB2312" w:hAnsi="仿宋_GB2312" w:eastAsia="仿宋_GB2312" w:cs="仿宋_GB2312"/>
          <w:b/>
          <w:sz w:val="32"/>
        </w:rPr>
        <w:t>四要坚守底线，保持清正廉洁。</w:t>
      </w:r>
      <w:r>
        <w:rPr>
          <w:rFonts w:hint="eastAsia" w:ascii="仿宋_GB2312" w:hAnsi="仿宋_GB2312" w:eastAsia="仿宋_GB2312" w:cs="仿宋_GB2312"/>
          <w:sz w:val="32"/>
        </w:rPr>
        <w:t>树立正确的价值观和权力观，严格遵守廉洁自律的各项规定，坚守法律底线、道德底线和纪律底线，坚决杜绝办“人情案”“关系案”“金钱案”，做到心有所畏、言有所戒、行有所止，确保司法公正廉洁。</w:t>
      </w:r>
      <w:bookmarkEnd w:id="1"/>
    </w:p>
    <w:bookmarkEnd w:id="3"/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bookmarkStart w:id="2" w:name="OLE_LINK3"/>
      <w:r>
        <w:rPr>
          <w:rFonts w:hint="eastAsia" w:ascii="仿宋_GB2312" w:hAnsi="仿宋_GB2312" w:eastAsia="仿宋_GB2312" w:cs="仿宋_GB2312"/>
          <w:sz w:val="32"/>
          <w:lang w:eastAsia="zh-CN"/>
        </w:rPr>
        <w:t>虞聪妤</w:t>
      </w:r>
      <w:bookmarkEnd w:id="2"/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0C38"/>
    <w:rsid w:val="10AC5BBC"/>
    <w:rsid w:val="2EC84D94"/>
    <w:rsid w:val="30CF714F"/>
    <w:rsid w:val="31917CA5"/>
    <w:rsid w:val="38F1042F"/>
    <w:rsid w:val="4E851D09"/>
    <w:rsid w:val="51FA3EF6"/>
    <w:rsid w:val="5322532E"/>
    <w:rsid w:val="61BB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684</Characters>
  <Lines>4</Lines>
  <Paragraphs>1</Paragraphs>
  <TotalTime>3</TotalTime>
  <ScaleCrop>false</ScaleCrop>
  <LinksUpToDate>false</LinksUpToDate>
  <CharactersWithSpaces>686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2025-05-21T09:52:00Z</dcterms:created>
  <dc:creator>Windows 用户</dc:creator>
  <cp:lastModifiedBy>Administrator</cp:lastModifiedBy>
  <dcterms:modified xsi:type="dcterms:W3CDTF">2025-05-22T06:48:29Z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67D5C8FC988A4D78B42579D6927ED8FF_13</vt:lpwstr>
  </property>
  <property fmtid="{D5CDD505-2E9C-101B-9397-08002B2CF9AE}" pid="4" name="KSOTemplateDocerSaveRecord">
    <vt:lpwstr>eyJoZGlkIjoiMjRlN2Y5NTdhODExZGU0NjQ3YWZiMDM4NDQyMDZlOGIiLCJ1c2VySWQiOiI2Mjg3MDkyIn0=</vt:lpwstr>
  </property>
</Properties>
</file>