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1FC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桐城法院</w:t>
      </w:r>
      <w:r>
        <w:rPr>
          <w:rFonts w:hint="eastAsia"/>
          <w:b/>
          <w:bCs/>
          <w:sz w:val="32"/>
          <w:szCs w:val="32"/>
          <w:lang w:eastAsia="zh-CN"/>
        </w:rPr>
        <w:t>召开</w:t>
      </w:r>
      <w:r>
        <w:rPr>
          <w:rFonts w:hint="eastAsia"/>
          <w:b/>
          <w:bCs/>
          <w:sz w:val="32"/>
          <w:szCs w:val="32"/>
          <w:lang w:val="en-US" w:eastAsia="zh-CN"/>
        </w:rPr>
        <w:t>深入贯彻</w:t>
      </w:r>
      <w:r>
        <w:rPr>
          <w:b/>
          <w:bCs/>
          <w:sz w:val="32"/>
          <w:szCs w:val="32"/>
        </w:rPr>
        <w:t>中央八项规定精神学习教育</w:t>
      </w:r>
    </w:p>
    <w:p w14:paraId="1AC99C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警示</w:t>
      </w:r>
      <w:r>
        <w:rPr>
          <w:rFonts w:hint="eastAsia"/>
          <w:b/>
          <w:bCs/>
          <w:sz w:val="32"/>
          <w:szCs w:val="32"/>
          <w:lang w:val="en-US" w:eastAsia="zh-CN"/>
        </w:rPr>
        <w:t>教育</w:t>
      </w:r>
      <w:r>
        <w:rPr>
          <w:b/>
          <w:bCs/>
          <w:sz w:val="32"/>
          <w:szCs w:val="32"/>
        </w:rPr>
        <w:t>大会</w:t>
      </w:r>
    </w:p>
    <w:p w14:paraId="20CAB8BD">
      <w:pPr>
        <w:jc w:val="center"/>
        <w:rPr>
          <w:b/>
          <w:bCs/>
          <w:sz w:val="32"/>
          <w:szCs w:val="32"/>
        </w:rPr>
      </w:pPr>
    </w:p>
    <w:p w14:paraId="7E55D55C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为深入贯彻落实中央八项规定精神，持之以恒推进作风建设，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6月6日下午，桐城市人民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法院召开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深入贯彻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中央八项规定精神学习教育警示大会。会议由党组书记、院长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张跃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主持，全体干警参加会议。</w:t>
      </w:r>
    </w:p>
    <w:p w14:paraId="00542057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会上，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了《中央层面深入贯彻中央八项规定精神学习教育工作专班、中央纪委办公厅公开通报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2起党员干部违规吃喝严重违反中央八项规定精神典型问题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传达学习了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《中央党的建设工作领导小组&lt;关于集中整治违规吃喝的通知&gt;》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文件精神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省委常委会、安庆市委常委会、桐城市委常委会会议和全省、安庆市、桐城市警示教育大会精神；集中观看警示教育片《反腐没有休止符Ⅱ》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585F401C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会议指出，全体干警要以“永远在路上”的清醒坚定，深刻领悟中央八项规定是长期有效的铁规矩、硬杠杠，将严格执行八项规定精神内化为政治自觉、思想自觉、行动自觉。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一是深化思想武装，筑牢拒腐防变“压舱石”。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深刻把握中央八项规定精神的核心要义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，认清作风建设的重要性与长久性。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二是保持高度警醒，远离作风建设“高压线”。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要警惕隐形变异“享乐风”、官僚主义“冷面孔”、司法作风“关键点”等突出问题，以案为鉴，杜绝侥幸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心理 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三是聚焦靶向发力，织密长效机制“防护网”。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通过压实主体责任、强化日常监督、扎紧制度“笼子”、严肃执纪问责等举措，标本兼治、系统施治，推动作风建设常态化、长效化。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四是发挥表率作用，当好清廉法院“擎旗人”。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领导干部要率先垂范，党员干警要模范带头，全体干警要共同维护，打造风清气正的政治生态和绝对忠诚、纯洁、可靠的法院铁军。</w:t>
      </w:r>
    </w:p>
    <w:p w14:paraId="28E5D49B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08EF8D00">
      <w:pPr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（严娅）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229F"/>
    <w:rsid w:val="15D85BF0"/>
    <w:rsid w:val="1CBA1E9C"/>
    <w:rsid w:val="39E96B3B"/>
    <w:rsid w:val="3A310D94"/>
    <w:rsid w:val="56970DC9"/>
    <w:rsid w:val="58C301D6"/>
    <w:rsid w:val="6C5559A0"/>
    <w:rsid w:val="6FD85A29"/>
    <w:rsid w:val="711D0A9C"/>
    <w:rsid w:val="7F8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723</Characters>
  <Lines>0</Lines>
  <Paragraphs>0</Paragraphs>
  <TotalTime>23</TotalTime>
  <ScaleCrop>false</ScaleCrop>
  <LinksUpToDate>false</LinksUpToDate>
  <CharactersWithSpaces>724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夜半微凉1381888445</cp:lastModifiedBy>
  <dcterms:modified xsi:type="dcterms:W3CDTF">2025-06-06T07:43:54Z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eyJoZGlkIjoiMjRlN2Y5NTdhODExZGU0NjQ3YWZiMDM4NDQyMDZlOGIiLCJ1c2VySWQiOiI2Mjg3MDkyIn0=</vt:lpwstr>
  </property>
  <property fmtid="{D5CDD505-2E9C-101B-9397-08002B2CF9AE}" pid="4" name="ICV">
    <vt:lpwstr>E74EF96E1C4E41C7AF22A862AB161A6D_12</vt:lpwstr>
  </property>
</Properties>
</file>