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</w:pPr>
      <w:bookmarkStart w:id="0" w:name="OLE_LINK2"/>
      <w:bookmarkStart w:id="1" w:name="OLE_LINK4"/>
      <w:bookmarkStart w:id="2" w:name="OLE_LINK1"/>
      <w:bookmarkStart w:id="3" w:name="OLE_LINK3"/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桐城法院：多元合力解家事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心结，案结事了护老有所依</w:t>
      </w:r>
      <w:bookmarkEnd w:id="0"/>
    </w:p>
    <w:bookmarkEnd w:id="1"/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4" w:name="OLE_LINK5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桐城市人民法院孔城人民法庭持续健全多元纠纷化解机制，汇聚法庭、司法所、人民调解委员会、养老机构等多方力量，合力破解纠纷难题。6月23日成功调解一起久拖未结的家事纠纷。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该案里，原告四位子女长期积怨，在老人赡养问题上冲突不断。今年正月，经孔城镇司法所调解仍无果，兄弟姐妹间关系紧张，见面就吵，致使老人赡养陷入困境，无奈诉至法院。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审理阶段，人民调解委员会先行介入，让双方情绪暂时平复；进入诉讼程序后，承办法官紧扣老人赡养核心，先予执行部分赡养费，同时严肃批评教育四名子女。随后采用庭所联合模式，上门到老人住处调解。一方面劝诫四人，不能因兄弟姐妹矛盾耽误赡养老人；另一方面深入挖掘他们的矛盾根源与诉求。在法庭、司法所、养老机构共同劝导下，四人就相处模式和赡养事宜达成调解协议。</w:t>
      </w:r>
    </w:p>
    <w:bookmarkEnd w:id="2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当日四子女主动缴纳赡养费，老人养老有了保障。此次多元解事，既解决法律层面纠纷，又解开家人心里疙瘩，实现案结事了人和，彰显良好社会价值。</w:t>
      </w:r>
      <w:bookmarkStart w:id="5" w:name="_GoBack"/>
      <w:bookmarkEnd w:id="5"/>
    </w:p>
    <w:bookmarkEnd w:id="4"/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（叶志红）</w:t>
      </w:r>
    </w:p>
    <w:bookmarkEnd w:id="3"/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WRiNDQ5YzE4ZmM2ZTRiNzQxM2QxYzNiNDdkMmIifQ=="/>
  </w:docVars>
  <w:rsids>
    <w:rsidRoot w:val="00000000"/>
    <w:rsid w:val="144B1EE7"/>
    <w:rsid w:val="1A08138D"/>
    <w:rsid w:val="2A343430"/>
    <w:rsid w:val="332C74CC"/>
    <w:rsid w:val="35176237"/>
    <w:rsid w:val="3EB1607F"/>
    <w:rsid w:val="589C2743"/>
    <w:rsid w:val="619E568D"/>
    <w:rsid w:val="662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450</Characters>
  <Lines>0</Lines>
  <Paragraphs>0</Paragraphs>
  <TotalTime>22</TotalTime>
  <ScaleCrop>false</ScaleCrop>
  <LinksUpToDate>false</LinksUpToDate>
  <CharactersWithSpaces>451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2025-06-23T00:21:00Z</dcterms:created>
  <dc:creator>yezhi</dc:creator>
  <cp:lastModifiedBy>Administrator</cp:lastModifiedBy>
  <dcterms:modified xsi:type="dcterms:W3CDTF">2025-06-23T08:37:52Z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0AAAA48963874090A371E6F89D1B8421_13</vt:lpwstr>
  </property>
  <property fmtid="{D5CDD505-2E9C-101B-9397-08002B2CF9AE}" pid="4" name="KSOTemplateDocerSaveRecord">
    <vt:lpwstr>eyJoZGlkIjoiMjRlN2Y5NTdhODExZGU0NjQ3YWZiMDM4NDQyMDZlOGIiLCJ1c2VySWQiOiI2Mjg3MDkyIn0=</vt:lpwstr>
  </property>
</Properties>
</file>