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以案为鉴敲警钟 青春护航守廉心</w:t>
      </w:r>
    </w:p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——</w:t>
      </w:r>
      <w:bookmarkEnd w:id="0"/>
      <w:r>
        <w:rPr>
          <w:rFonts w:hint="eastAsia"/>
          <w:b/>
          <w:bCs/>
          <w:sz w:val="32"/>
          <w:szCs w:val="32"/>
        </w:rPr>
        <w:t>桐城法院开展职务犯罪庭审旁听警示教育活动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中央八项规定精神，深化新时代青年干警廉洁教育，筑牢拒腐防变思想防线，6月24日，桐城市人民法院组织青年干警走进庭审现场，开展职务犯罪案件旁听警示教育活动，以“零距离”沉浸式教育敲响廉洁警钟，助力青年干警扣好职业生涯“第一粒扣子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庭审现场庄严肃穆，随着法槌敲响，一起职务犯罪案件的庭审有序展开。在法庭调查、举证质证、法庭辩论等环节中，被告人因权力寻租、贪欲膨胀最终走向违法犯罪的过程被完整呈现。青年干警们直面犯罪行为造成的严重后果，深刻感受到“一念之差”带来的惨痛教训，更加清醒认识到“廉洁司法是生命线”的深刻内涵，接受了一场直击心灵的廉政洗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“作为青年干警，必须时刻保持清醒，以敬畏之心对待手中权力。”庭审结束后，参与干警纷纷表示，将以案为鉴，常思贪欲之害，常怀律己之心，严守法律底线与纪律红线，以清廉本色守护司法公正。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院将持续深化廉政教育常态化机制建设，创新开展多样化警示教育活动，让清正廉洁成为青年干警的鲜明底色，为司法事业高质量发展锻造忠诚干净担当的法院铁军。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（虞聪妤）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757A5"/>
    <w:rsid w:val="181A4DD7"/>
    <w:rsid w:val="642C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2025-06-24T03:17:46Z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