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国际禁毒日：</w:t>
      </w:r>
      <w:r>
        <w:rPr>
          <w:rFonts w:hint="eastAsia"/>
          <w:b/>
          <w:bCs/>
          <w:sz w:val="32"/>
          <w:szCs w:val="32"/>
          <w:lang w:eastAsia="zh-CN"/>
        </w:rPr>
        <w:t>桐城法院</w:t>
      </w:r>
      <w:r>
        <w:rPr>
          <w:rFonts w:hint="eastAsia"/>
          <w:b/>
          <w:bCs/>
          <w:sz w:val="32"/>
          <w:szCs w:val="32"/>
        </w:rPr>
        <w:t>禁毒普法宣传走进市民广场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在第38个国际禁毒日来临之际，为切实增强市民禁毒意识，普及禁毒知识，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桐城市人民法院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组织干警走进市民广场，开展以“健康人生，绿色无毒”为主题的禁毒普法宣传活动，为市民筑牢禁毒“防护墙”。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活动现场，法院干警通过设置咨询台、发放宣传资料等形式，向过往市民全方位展示毒品的种类、危害以及禁毒法律法规。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宣传资料上</w:t>
      </w:r>
      <w:r>
        <w:rPr>
          <w:rFonts w:hint="eastAsia" w:ascii="仿宋_GB2312" w:hAnsi="仿宋_GB2312" w:eastAsia="仿宋_GB2312" w:cs="仿宋_GB2312"/>
          <w:sz w:val="32"/>
          <w:szCs w:val="32"/>
        </w:rPr>
        <w:t>触目惊心的吸毒案例、吸毒对个人身体和家庭的毁灭性影响，吸引了众多市民驻足观看。干警们结合真实案例，用通俗易懂的语言，向市民讲解毒品如何伪装、青少年易涉毒场景等知识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“吸食毒品会让人成瘾，对身体伤害特别大，还会引发违法犯罪，大家一定要远离毒品！” 法院干警在咨询台前，耐心解答市民关于禁毒法律的疑问，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还引导市民积极参与禁毒斗争，发现涉毒线索及时举报。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此次宣传活动，共发放宣传手册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余份，解答群众咨询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余人次，有效扩大了禁毒知识覆盖面。法院将持续发挥职能，通过审判打击毒品犯罪，以普法宣传增强全民禁毒意识，守护社会平安稳定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让禁毒理念深入人心，共同守护健康美好的生活环境。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（邓义亭）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