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6E473">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桐城法院召开诉讼费退费及卷宗归档业务培训会</w:t>
      </w:r>
    </w:p>
    <w:p w14:paraId="41752C91">
      <w:pPr>
        <w:rPr>
          <w:rFonts w:hint="eastAsia"/>
          <w:sz w:val="32"/>
          <w:szCs w:val="32"/>
          <w:lang w:eastAsia="zh-CN"/>
        </w:rPr>
      </w:pPr>
    </w:p>
    <w:p w14:paraId="4A059B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为切实推动诉讼费退费及卷宗归档工作的规范化、标准化</w:t>
      </w:r>
      <w:bookmarkStart w:id="0" w:name="_GoBack"/>
      <w:bookmarkEnd w:id="0"/>
      <w:r>
        <w:rPr>
          <w:rFonts w:hint="eastAsia" w:ascii="仿宋_GB2312" w:hAnsi="仿宋_GB2312" w:eastAsia="仿宋_GB2312" w:cs="仿宋_GB2312"/>
          <w:color w:val="auto"/>
          <w:sz w:val="32"/>
          <w:szCs w:val="32"/>
          <w:lang w:val="en-US" w:eastAsia="zh-CN"/>
        </w:rPr>
        <w:t>，11月28日下午，桐城市人民法院召开诉讼费退费及卷宗归档业务培训会，院党组成员、政治部主任方岱宗主持会议，全体书记员参会。</w:t>
      </w:r>
    </w:p>
    <w:p w14:paraId="0602D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会议从</w:t>
      </w:r>
      <w:r>
        <w:rPr>
          <w:rFonts w:hint="eastAsia" w:ascii="仿宋_GB2312" w:hAnsi="仿宋_GB2312" w:eastAsia="仿宋_GB2312" w:cs="仿宋_GB2312"/>
          <w:color w:val="auto"/>
          <w:sz w:val="32"/>
          <w:szCs w:val="32"/>
          <w:lang w:val="en-US" w:eastAsia="zh-CN"/>
        </w:rPr>
        <w:t>诉讼费退费和卷宗归档两大板块分别进行讲解，紧扣实际工作，突出问题导向。诉讼费退费模块：系统讲解“一张网系统”费款进出账全流程操作规范，针对诉讼费退费不及时，退费超期、退费失败等高频问题，提出解决方案及操作中的注意事项。</w:t>
      </w:r>
      <w:r>
        <w:rPr>
          <w:rFonts w:hint="eastAsia" w:ascii="仿宋_GB2312" w:hAnsi="仿宋_GB2312" w:eastAsia="仿宋_GB2312" w:cs="仿宋_GB2312"/>
          <w:color w:val="auto"/>
          <w:sz w:val="32"/>
          <w:szCs w:val="32"/>
          <w:lang w:eastAsia="zh-CN"/>
        </w:rPr>
        <w:t>卷宗归档板块：围绕</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rPr>
        <w:t>立卷要求、归档操作规范、逾期管理措施、档案借阅</w:t>
      </w:r>
      <w:r>
        <w:rPr>
          <w:rFonts w:hint="eastAsia" w:ascii="仿宋_GB2312" w:hAnsi="仿宋_GB2312" w:eastAsia="仿宋_GB2312" w:cs="仿宋_GB2312"/>
          <w:color w:val="auto"/>
          <w:sz w:val="32"/>
          <w:szCs w:val="32"/>
          <w:lang w:eastAsia="zh-CN"/>
        </w:rPr>
        <w:t>等全流程展开讲解，着重阐释逾期未归档通报机制及归档质量评查标准。</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rPr>
        <w:t>会上对前期收集的书记员日常工作中遇到的疑难问题进行了现场答疑。</w:t>
      </w:r>
    </w:p>
    <w:p w14:paraId="26C7A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会议强调，要高度重视巡察反馈的关于诉讼费退费不及时和卷宗归档不及时、卷宗归档保管期限不规范等问题，全体书记员要认真学习培训内容，将规范要求落实到后续工作中，强调退费工作应做到“流程严谨、节点可控、高效透明”，归档工作要坚守“时间红线”与“质量底线”。</w:t>
      </w:r>
    </w:p>
    <w:p w14:paraId="473BD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p>
    <w:p w14:paraId="1679A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p>
    <w:p w14:paraId="1A7F25BC">
      <w:pPr>
        <w:ind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（虞聪妤）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BE240B3"/>
    <w:rsid w:val="7EFD7F1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456</Words>
  <Characters>458</Characters>
  <Paragraphs>7</Paragraphs>
  <TotalTime>2</TotalTime>
  <ScaleCrop>false</ScaleCrop>
  <LinksUpToDate>false</LinksUpToDate>
  <CharactersWithSpaces>458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2025-11-28T07:01:00Z</dcterms:created>
  <dc:creator>22041211AC</dc:creator>
  <cp:lastModifiedBy>夜半微凉1381888445</cp:lastModifiedBy>
  <dcterms:modified xsi:type="dcterms:W3CDTF">2025-11-28T09:18:51Z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1942D7A5B40C43369A73A07837D36D83_13</vt:lpwstr>
  </property>
  <property fmtid="{D5CDD505-2E9C-101B-9397-08002B2CF9AE}" pid="3" name="KSOProductBuildVer">
    <vt:lpwstr>2052-12.1.0.23542</vt:lpwstr>
  </property>
  <property fmtid="{D5CDD505-2E9C-101B-9397-08002B2CF9AE}" pid="4" name="KSOTemplateDocerSaveRecord">
    <vt:lpwstr>eyJoZGlkIjoiMjRlN2Y5NTdhODExZGU0NjQ3YWZiMDM4NDQyMDZlOGIiLCJ1c2VySWQiOiI2Mjg3MDkyIn0=</vt:lpwstr>
  </property>
</Properties>
</file>