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r>
        <w:rPr>
          <w:rFonts w:hint="eastAsia"/>
          <w:b/>
          <w:bCs/>
          <w:sz w:val="32"/>
          <w:szCs w:val="32"/>
        </w:rPr>
        <w:t>千里奔袭跨省执行 司法为民彰显力度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12月18日，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桐城市人民法院通过一场千里奔袭的跨省执行，成功促使被执行人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秦某履行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部分款项，并促成双方就剩余款项达成和解，一起久拖未决的执行案件得以圆满执结，申请人刘某的合法权益终于得到保障。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申请人刘某与被执行人秦某因项目合作产生经济纠纷。项目终止后，双方明确约定由秦某退还刘某的出资款项，但秦某事后违背约定，拒不履行退款义务。无奈之下，刘某向法院提起诉讼。判决生效后，秦某为逃避债务刻意隐匿行踪，辗转多地藏匿，导致案件执行工作陷入僵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月，执行法官接到线索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，反映</w:t>
      </w:r>
      <w:r>
        <w:rPr>
          <w:rFonts w:hint="eastAsia" w:ascii="仿宋_GB2312" w:hAnsi="仿宋_GB2312" w:eastAsia="仿宋_GB2312" w:cs="仿宋_GB2312"/>
          <w:sz w:val="32"/>
          <w:szCs w:val="32"/>
        </w:rPr>
        <w:t>被执行人秦某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在河南某地</w:t>
      </w:r>
      <w:r>
        <w:rPr>
          <w:rFonts w:hint="eastAsia" w:ascii="仿宋_GB2312" w:hAnsi="仿宋_GB2312" w:eastAsia="仿宋_GB2312" w:cs="仿宋_GB2312"/>
          <w:sz w:val="32"/>
          <w:szCs w:val="32"/>
        </w:rPr>
        <w:t>。时间就是效率，权益不容拖延。执行法官第一时间驱车千里奔赴河南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抵达后，一方面迅速对接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当地执法部门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，依法完善相关强制措施手续；另一方面，执行法官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从情、理、法角度对</w:t>
      </w:r>
      <w:r>
        <w:rPr>
          <w:rFonts w:hint="eastAsia" w:ascii="仿宋_GB2312" w:hAnsi="仿宋_GB2312" w:eastAsia="仿宋_GB2312" w:cs="仿宋_GB2312"/>
          <w:sz w:val="32"/>
          <w:szCs w:val="32"/>
        </w:rPr>
        <w:t>秦某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予以释明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告知其</w:t>
      </w:r>
      <w:r>
        <w:rPr>
          <w:rFonts w:hint="eastAsia" w:ascii="仿宋_GB2312" w:hAnsi="仿宋_GB2312" w:eastAsia="仿宋_GB2312" w:cs="仿宋_GB2312"/>
          <w:sz w:val="32"/>
          <w:szCs w:val="32"/>
        </w:rPr>
        <w:t>拒不履行生效法律文书确定义务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将面临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的法律后果，以及主动履行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的好处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在法律的威严与执行法官的真情劝导下，秦某终于认清形势，主动支付了部分执行款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，并经过</w:t>
      </w:r>
      <w:r>
        <w:rPr>
          <w:rFonts w:hint="eastAsia" w:ascii="仿宋_GB2312" w:hAnsi="仿宋_GB2312" w:eastAsia="仿宋_GB2312" w:cs="仿宋_GB2312"/>
          <w:sz w:val="32"/>
          <w:szCs w:val="32"/>
        </w:rPr>
        <w:t>与申请人刘某协商，双方就剩余款项达成了分期履行的和解协议，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一起棘手</w:t>
      </w:r>
      <w:r>
        <w:rPr>
          <w:rFonts w:hint="eastAsia" w:ascii="仿宋_GB2312" w:hAnsi="仿宋_GB2312" w:eastAsia="仿宋_GB2312" w:cs="仿宋_GB2312"/>
          <w:sz w:val="32"/>
          <w:szCs w:val="32"/>
        </w:rPr>
        <w:t>案件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终于</w:t>
      </w:r>
      <w:r>
        <w:rPr>
          <w:rFonts w:hint="eastAsia" w:ascii="仿宋_GB2312" w:hAnsi="仿宋_GB2312" w:eastAsia="仿宋_GB2312" w:cs="仿宋_GB2312"/>
          <w:sz w:val="32"/>
          <w:szCs w:val="32"/>
        </w:rPr>
        <w:t>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圆满执结。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（胡忠深）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04D6F"/>
    <w:rsid w:val="50294B49"/>
    <w:rsid w:val="5DB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赵文生</cp:lastModifiedBy>
  <dcterms:modified xsi:type="dcterms:W3CDTF">2025-12-19T00:54:12Z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7EC07C57B8DD4398B0BF3B66EA2C2B80</vt:lpwstr>
  </property>
</Properties>
</file>