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桐城法院：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温情执行化纠纷 茶叶抵债促和解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2月3日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，桐城市人民法院温情执结一起民间借贷纠纷案件，在坚守司法权威的同时，充分彰显司法为民的执行温度，实现法律效果与社会效果的有机统一。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甘某与汪某本是朋友，2014年汪某因资金周转困难向甘某借款10万元，借款到期后迟迟未能归还。案件经法院依法判决后，汪某仍未履行还款义务，甘某遂向法院申请强制执行。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进入执行程序后，执行干警经多方核查发现，汪某涉及多起未结执行案件，名下无银行存款及其他可供执行的财产，且多次电话联系均无果。为切实维护申请执行人合法权益，2026年2月3日清晨，执行干警开展突击执行，前往汪某住所将其依法传唤至法院。经进一步沟通调查得知，汪某因生意失败负债累累，确实不具备一次性全额还款的能力。执行法官并未简单采取强制措施，而是秉持刚柔并济的执行理念，组织双方当事人面对面沟通协调，耐心释法明理，引导双方换位思考、互谅互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经过法官悉心调解，双方最终达成一致执行和解方案：汪某家属先行筹集现金1000元履行，再以家乡特产“桐城小花”茶叶10斤抵偿部分债务，剩余借款约定分期履行。双方当场签订和解协议，握手言和，这起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多年的纠纷得以圆满化解。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（黄俊达）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2026-02-04T07:37:23Z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