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F15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桐城法院团支部开展“锋火相传”主题团日活动</w:t>
      </w:r>
    </w:p>
    <w:p w14:paraId="7D0F4915">
      <w:pPr>
        <w:rPr>
          <w:rFonts w:hint="eastAsia"/>
        </w:rPr>
      </w:pPr>
    </w:p>
    <w:p w14:paraId="42C1C0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为传承弘扬雷锋精神，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进一步深化拓展学雷锋活动，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3月13日，桐城市人民法院团支部开展“锋火相传”主题团日活动，激励青年干警以青春行动续写新时代雷锋故事。</w:t>
      </w:r>
    </w:p>
    <w:p w14:paraId="610751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中，全体团员集中学习习近平总书记关于弘扬雷锋精神的重要论述，深刻领会雷锋精神的时代内涵与实践要求。青年干警紧扣“在中国式现代化建设中弘扬雷锋精神、加强青年思想政治引领”主题，结合司法办案、司法服务等工作实际交流心得、畅谈感悟，进一步凝聚思想共识、激发奋进力量。随后，大家共同观看纪录片《永远的雷锋》，通过真实影像重温雷锋同志的先进事迹，深刻感悟“螺丝钉精神”和无私奉献品格，接受了一次深刻的精神洗礼。</w:t>
      </w:r>
    </w:p>
    <w:p w14:paraId="2DE44A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为推动精神传承与文明实践相结合，该院团支部同步开展绿色低碳宣传活动，通过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</w:t>
      </w:r>
      <w:r>
        <w:rPr>
          <w:rFonts w:hint="eastAsia" w:ascii="仿宋_GB2312" w:hAnsi="仿宋_GB2312" w:eastAsia="仿宋_GB2312" w:cs="仿宋_GB2312"/>
          <w:sz w:val="32"/>
          <w:szCs w:val="32"/>
        </w:rPr>
        <w:t>节能宣传标语与视频、微信公众号推送环保小知识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参加植树活动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等线上线下相结合的方式，积极倡导绿色生活理念，引导干警与群众践行低碳环保、共建文明风尚。</w:t>
      </w:r>
    </w:p>
    <w:p w14:paraId="4760C0BC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（虞聪妤）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807D9"/>
    <w:rsid w:val="247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430</Characters>
  <Lines>0</Lines>
  <Paragraphs>0</Paragraphs>
  <TotalTime>4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2026-03-13T06:43:12Z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B4AAD7811EB0455AB400BFE1970D3B3C_13</vt:lpwstr>
  </property>
</Properties>
</file>