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OLE_LINK1"/>
      <w:r>
        <w:rPr>
          <w:rFonts w:hint="eastAsia"/>
          <w:b/>
          <w:bCs/>
          <w:sz w:val="32"/>
          <w:szCs w:val="32"/>
        </w:rPr>
        <w:t>桐城法院召开党组会研究提升人民群众安全感满意度工作</w:t>
      </w:r>
    </w:p>
    <w:p>
      <w:pPr>
        <w:rPr>
          <w:rFonts w:hint="eastAsia"/>
        </w:rPr>
      </w:pP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bookmarkStart w:id="1" w:name="OLE_LINK2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为持续提升人民群众司法获得感、安全感、满意度，优化司法服务、夯实平安建设根基，5月19日，桐城市人民法院召开党组会议，专题研究部署群众安全感满意度提升相关工作。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会议传达学习了上级法院领导关于提升群众安全感、满意度工作的批示精神。指出群众安全感和满意度是衡量司法工作成效的核心标尺。全院干警要提高政治站位，摒弃被动应付心态，主动对标工作要求，聚焦群众急难愁盼，抓实案件办理、矛盾化解、司法服务、普法宣传等重点工作，以高质量司法回应群众司法需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会议明确，一是提质审判执行。优化办案流程、压缩审理周期，高效办结各类案件。重点强化涉民生、涉小微企业案件执行力度，全力保障群众和市场主体合法权益，彰显司法公正效率。二是优化便民服务。升级一站式诉讼服务，精简线上线下办事流程，落实特殊群体绿色通道。常态化开展巡回审判、上门调解，切实降低群众诉讼成本，打通司法服务最后一公里。三是源头化解矛盾。践行新时代“枫桥经验”，深化诉调联动、多元解纷，从源头压降诉讼增量。常态化开展案件回访、信访排查，用心化解群众诉求和矛盾隐患。四是深耕普法宣传。依托典型案例、庭审公开、法治“四进”等载体，开展常态化、接地气普法宣讲，提升群众法治素养与平安建设知晓率，营造良好法治氛围。</w:t>
      </w:r>
    </w:p>
    <w:bookmarkEnd w:id="1"/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会议要求，全院上下要牢固树立司法为民理念，将满意度提升工作融入审判执行全过程。各部门要压实工作责任、补齐工作短板、强化协同联动，坚持问题导向、常态自查整改，以更严谨的审判、更优质的服务、更务实的作风，持续提升司法公信力和群众认可度，为辖区平安稳定和经济社会高质量发展提供有力司法保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（严娅）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339F5"/>
    <w:rsid w:val="0F395EAB"/>
    <w:rsid w:val="1C5562EB"/>
    <w:rsid w:val="6F8339F5"/>
    <w:rsid w:val="75F0067B"/>
    <w:rsid w:val="7881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2026-05-19T00:53:00Z</dcterms:created>
  <dc:creator>Administrator</dc:creator>
  <cp:lastModifiedBy>Administrator</cp:lastModifiedBy>
  <cp:lastPrinted>2026-05-20T06:41:28Z</cp:lastPrinted>
  <dcterms:modified xsi:type="dcterms:W3CDTF">2026-05-20T06:44:15Z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