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黑体" w:hAnsi="黑体" w:eastAsia="黑体" w:cs="黑体"/>
          <w:b w:val="0"/>
          <w:bCs w:val="0"/>
          <w:sz w:val="44"/>
          <w:szCs w:val="44"/>
          <w:lang w:val="en-US" w:eastAsia="zh-CN"/>
        </w:rPr>
      </w:pPr>
      <w:r>
        <w:rPr>
          <w:rFonts w:hint="eastAsia" w:ascii="黑体" w:hAnsi="黑体" w:eastAsia="黑体" w:cs="黑体"/>
          <w:sz w:val="40"/>
          <w:szCs w:val="40"/>
          <w:lang w:val="en-US" w:eastAsia="zh-CN"/>
        </w:rPr>
        <w:t>深耕“审研学”沃土 激活高质量发展“新引擎”</w:t>
      </w:r>
      <w:r>
        <w:rPr>
          <w:rFonts w:hint="eastAsia" w:ascii="方正仿宋_GB2312" w:hAnsi="方正仿宋_GB2312" w:eastAsia="方正仿宋_GB2312" w:cs="方正仿宋_GB2312"/>
          <w:sz w:val="36"/>
          <w:szCs w:val="36"/>
          <w:lang w:val="en-US" w:eastAsia="zh-CN"/>
        </w:rPr>
        <w:t>——</w:t>
      </w:r>
      <w:r>
        <w:rPr>
          <w:rFonts w:hint="eastAsia" w:ascii="方正仿宋_GB2312" w:hAnsi="方正仿宋_GB2312" w:eastAsia="方正仿宋_GB2312" w:cs="方正仿宋_GB2312"/>
          <w:b w:val="0"/>
          <w:bCs w:val="0"/>
          <w:sz w:val="36"/>
          <w:szCs w:val="36"/>
        </w:rPr>
        <w:t>桐城法院召开第三十八届</w:t>
      </w:r>
      <w:r>
        <w:rPr>
          <w:rFonts w:hint="eastAsia" w:ascii="方正仿宋_GB2312" w:hAnsi="方正仿宋_GB2312" w:eastAsia="方正仿宋_GB2312" w:cs="方正仿宋_GB2312"/>
          <w:b w:val="0"/>
          <w:bCs w:val="0"/>
          <w:sz w:val="36"/>
          <w:szCs w:val="36"/>
          <w:lang w:val="en-US" w:eastAsia="zh-CN"/>
        </w:rPr>
        <w:t>学术讨论会论文动员部署会暨论文写作辅导</w:t>
      </w:r>
    </w:p>
    <w:p>
      <w:pPr>
        <w:keepNext w:val="0"/>
        <w:keepLines w:val="0"/>
        <w:widowControl/>
        <w:suppressLineNumbers w:val="0"/>
        <w:ind w:firstLine="640" w:firstLineChars="200"/>
        <w:jc w:val="left"/>
        <w:rPr>
          <w:rFonts w:hint="eastAsia" w:ascii="方正仿宋_GB2312" w:hAnsi="方正仿宋_GB2312" w:eastAsia="方正仿宋_GB2312" w:cs="方正仿宋_GB2312"/>
          <w:kern w:val="0"/>
          <w:sz w:val="32"/>
          <w:szCs w:val="32"/>
          <w:lang w:val="en-US" w:eastAsia="zh-CN" w:bidi="ar"/>
        </w:rPr>
      </w:pPr>
    </w:p>
    <w:p>
      <w:pPr>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为深入贯彻“审学研”一体化工作理念，激活法院学术调研引擎，5月21日，桐城法院召开第三十八届学术讨论会论文动员部署会暨论文写作辅导，会议邀请了安庆师范大学知识产权研究院副院长、法学院副教授、硕士生导师程丁卯到场授课辅导，桐城法院党组副书记、副院长蒋斌作动员讲话，副院长余亮亮主持会议，全院论文写作骨干参加会议。</w:t>
      </w:r>
    </w:p>
    <w:p>
      <w:pPr>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会议传达了上级法院关于第三十八届学术讨论会的有关要求，解读论文征集的核心要求、选题方向及时间节点，并结合法院工作实际，围绕论文写作的重要意义、关键环节、规范要求等方面作出全面部署。</w:t>
      </w:r>
    </w:p>
    <w:p>
      <w:pPr>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蒋斌副院长在动员讲话中，紧扣“心态、实务、管控、作风”四个维度，提出四点要求：一要强化政治自觉，深刻把握学术研究服务审判执行、助推法院高质量发展的重要支撑作用；二要坚持实务导向，紧扣“从办案中来、到实务中去”的原则，确保论文言之有物、论之有据；三要健全责任体系，明确分工、有序推进，压实论文工作的组织保障；四要端正学风作风，将论文撰写作为锤炼专业素养、优化办案思维的“磨刀石”，杜绝浮躁之气，深耕法治沃土。</w:t>
      </w:r>
    </w:p>
    <w:p>
      <w:pPr>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随后，程丁卯教授以《立足审判实践 提升学术素养》为题，开展了一场既有理论深度又有实践温度的专题辅导。他抽丝剥茧，从选题破题策略、文献检索运用、写作逻辑构建到投稿实战技巧，进行了全链条系统讲授。整场辅导案例鲜活、干货满满，具有极强的针对性和可操作性。</w:t>
      </w:r>
    </w:p>
    <w:p>
      <w:pPr>
        <w:keepNext w:val="0"/>
        <w:keepLines w:val="0"/>
        <w:widowControl/>
        <w:suppressLineNumbers w:val="0"/>
        <w:ind w:firstLine="640" w:firstLineChars="200"/>
        <w:jc w:val="left"/>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此次会议进一步明晰了学术调研方向，激发了干警参与论文创作的积极性。下一步，桐城法院将持续夯实司法调研根基，着力营造勤学善思、笃行钻研的浓厚氛围，以高质量的学术研究成果助推法院各项工作再上新台阶。</w:t>
      </w:r>
    </w:p>
    <w:p>
      <w:pPr>
        <w:keepNext w:val="0"/>
        <w:keepLines w:val="0"/>
        <w:widowControl/>
        <w:suppressLineNumbers w:val="0"/>
        <w:ind w:firstLine="640" w:firstLineChars="200"/>
        <w:jc w:val="left"/>
        <w:rPr>
          <w:rFonts w:hint="eastAsia" w:ascii="仿宋_GB2312" w:hAnsi="仿宋_GB2312" w:eastAsia="仿宋_GB2312" w:cs="仿宋_GB2312"/>
          <w:kern w:val="0"/>
          <w:sz w:val="32"/>
          <w:szCs w:val="32"/>
          <w:lang w:val="en-US" w:eastAsia="zh-CN" w:bidi="ar"/>
        </w:rPr>
      </w:pPr>
    </w:p>
    <w:p>
      <w:pPr>
        <w:keepNext w:val="0"/>
        <w:keepLines w:val="0"/>
        <w:widowControl/>
        <w:suppressLineNumbers w:val="0"/>
        <w:ind w:firstLine="640" w:firstLineChars="200"/>
        <w:jc w:val="right"/>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（魏萱）</w:t>
      </w:r>
    </w:p>
    <w:p>
      <w:pPr>
        <w:rPr>
          <w:rFonts w:hint="eastAsia"/>
        </w:rPr>
      </w:pPr>
    </w:p>
    <w:p>
      <w:pPr>
        <w:rPr>
          <w:rFonts w:hint="eastAsia"/>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31A2417-93A1-4A71-9F66-9C095BF021E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884AD680-B8A1-457B-9BFC-F28E82EEC0A4}"/>
  </w:font>
  <w:font w:name="方正仿宋_GB2312">
    <w:panose1 w:val="02000000000000000000"/>
    <w:charset w:val="86"/>
    <w:family w:val="auto"/>
    <w:pitch w:val="default"/>
    <w:sig w:usb0="00000000" w:usb1="00000000" w:usb2="00000000" w:usb3="00000000" w:csb0="00000000" w:csb1="00000000"/>
    <w:embedRegular r:id="rId3" w:fontKey="{8106556D-0400-4F94-A003-266CDE3CB647}"/>
  </w:font>
  <w:font w:name="仿宋_GB2312">
    <w:panose1 w:val="02010609030101010101"/>
    <w:charset w:val="86"/>
    <w:family w:val="auto"/>
    <w:pitch w:val="default"/>
    <w:sig w:usb0="00000001" w:usb1="080E0000" w:usb2="00000000" w:usb3="00000000" w:csb0="00040000" w:csb1="00000000"/>
    <w:embedRegular r:id="rId4" w:fontKey="{B3AAB4AF-F609-40E7-B2C8-C900379CB3B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8C4BF6"/>
    <w:rsid w:val="112F4A27"/>
    <w:rsid w:val="48AE0D54"/>
    <w:rsid w:val="4DE35256"/>
    <w:rsid w:val="4FAE4651"/>
    <w:rsid w:val="55820F05"/>
    <w:rsid w:val="5C353A79"/>
    <w:rsid w:val="5F8846AF"/>
    <w:rsid w:val="5F930CBD"/>
    <w:rsid w:val="636D39E8"/>
    <w:rsid w:val="6F922414"/>
    <w:rsid w:val="75020BA4"/>
    <w:rsid w:val="757241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728</Words>
  <Characters>729</Characters>
  <Lines>0</Lines>
  <Paragraphs>0</Paragraphs>
  <TotalTime>0</TotalTime>
  <ScaleCrop>false</ScaleCrop>
  <LinksUpToDate>false</LinksUpToDate>
  <CharactersWithSpaces>731</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2026-05-21T08:39:00Z</dcterms:created>
  <dc:creator>Administrator</dc:creator>
  <cp:lastModifiedBy>Administrator</cp:lastModifiedBy>
  <cp:lastPrinted>2026-05-22T07:58:23Z</cp:lastPrinted>
  <dcterms:modified xsi:type="dcterms:W3CDTF">2026-05-22T08:32:14Z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y fmtid="{D5CDD505-2E9C-101B-9397-08002B2CF9AE}" pid="3" name="KSOTemplateDocerSaveRecord">
    <vt:lpwstr>eyJoZGlkIjoiMjRlN2Y5NTdhODExZGU0NjQ3YWZiMDM4NDQyMDZlOGIiLCJ1c2VySWQiOiI2Mjg3MDkyIn0=</vt:lpwstr>
  </property>
  <property fmtid="{D5CDD505-2E9C-101B-9397-08002B2CF9AE}" pid="4" name="ICV">
    <vt:lpwstr>3B7D4E77743A452C8768573C3EF50D26_12</vt:lpwstr>
  </property>
</Properties>
</file>