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桐城法院开展“六五环境日”生态环保普法宣传活动</w:t>
      </w:r>
    </w:p>
    <w:bookmarkEnd w:id="0"/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为扎实开展2026年“六五世界环境日”法治宣传工作，紧扣“全面绿色转型，共建美丽中国”核心主题，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6月5日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，桐城市人民法院环境资源审判庭走进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</w:t>
      </w:r>
      <w:r>
        <w:rPr>
          <w:rFonts w:hint="eastAsia" w:ascii="仿宋_GB2312" w:hAnsi="仿宋_GB2312" w:eastAsia="仿宋_GB2312" w:cs="仿宋_GB2312"/>
          <w:sz w:val="32"/>
          <w:szCs w:val="32"/>
        </w:rPr>
        <w:t>广场，开展生态环保专项普法宣传活动，以精准司法服务传播环保法治理念，以坚实司法力量筑牢辖区生态安全屏障。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现场秩序井然、氛围浓厚，法院干警精心设置普法咨询台，摆放各类内容详实、通俗易懂的生态环保普法宣传资料。干警们面向过往市民群众，开展零距离、面对面普法宣讲，重点解读《中华人民共和国环境保护法》等核心生态环境法律法规。同时，干警们结合本地审结的环境资源典型案例，以案释法、以例明规，深入浅出讲解非法排污、损毁林地、违规倾倒固体废弃物等违法行为的认定标准与法律责任，让抽象的法律条文变得直观易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群众普遍关注的环境污染维权、生态损害赔偿、污染线索举报等热点问题，干警们逐一耐心细致解答，切实为群众释疑解惑、指引维权路径。此外，干警们还围绕绿色低碳发展理念，向市民普及日常环保生活常识，积极宣讲“绿水青山就是金山银山”的发展理念，引导广大群众自觉树立生态环保意识，养成绿色低碳生活习惯，主动参与生态环境监督，积极举报环境违法线索，共同守护美好生态家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广场普法宣传活动，将环境司法服务从法庭延伸至群众身边，打通了环保法治宣传“最后一公里”，不仅拉近了司法与群众的距离，更有效提升了辖区群众的生态环保法治素养和依法维权能力，营造了人人尊法、守法、护法、参与环保的良好社会氛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院将持续立足环境资源审判核心职能，常态化推进环保普法“进社区、进乡村、进企业”活动，持续创新普法形式、丰富普法内容，充分发挥司法护航生态保护、助力绿色发展的职能作用，以高质量环境司法守护绿水青山，为美丽桐城建设提供坚实有力的司法保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（杨慧）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8080C"/>
    <w:rsid w:val="6EB5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2026-06-05T06:39:29Z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