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桐城法院：</w:t>
      </w:r>
      <w:r>
        <w:rPr>
          <w:rFonts w:hint="eastAsia"/>
          <w:b/>
          <w:bCs/>
          <w:sz w:val="32"/>
          <w:szCs w:val="32"/>
        </w:rPr>
        <w:t>刑满释放遇执行 温情司法解薪愁</w:t>
      </w:r>
    </w:p>
    <w:p>
      <w:pPr>
        <w:jc w:val="center"/>
        <w:rPr>
          <w:rFonts w:hint="eastAsia"/>
          <w:b/>
          <w:bCs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近日，桐城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市人民</w:t>
      </w:r>
      <w:r>
        <w:rPr>
          <w:rFonts w:hint="eastAsia" w:ascii="仿宋_GB2312" w:hAnsi="仿宋_GB2312" w:eastAsia="仿宋_GB2312" w:cs="仿宋_GB2312"/>
          <w:sz w:val="32"/>
          <w:szCs w:val="32"/>
        </w:rPr>
        <w:t>法院执行局秉持善意文明执行理念，成功执结一起涉民生劳务合同纠纷案件。面对被执行人刑满释放、暂无稳定收入的特殊情况，执行法官柔性释法、情理兼顾，既全力保障务工人员合法权益，又帮助被执行人卸下债务压力、重拾生活信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，申请人赵某与被执行人吴某父子就地暖找平施工事宜达成口头约定，由赵某承接吴某父子指定的地暖找平施工工程，完工后支付对应劳务报酬。协议达成后，赵某按照施工要求保质保量完成全部施工任务，经双方核对共计产生劳务费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万余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但</w:t>
      </w:r>
      <w:r>
        <w:rPr>
          <w:rFonts w:hint="eastAsia" w:ascii="仿宋_GB2312" w:hAnsi="仿宋_GB2312" w:eastAsia="仿宋_GB2312" w:cs="仿宋_GB2312"/>
          <w:sz w:val="32"/>
          <w:szCs w:val="32"/>
        </w:rPr>
        <w:t>吴某父子迟迟未按约定支付劳务款项。多次催讨无果后，赵某依法向法院提起诉讼。案件审理过程中，经法院主持调解，双方达成调解方案，由吴某之子承担还款义务，并约定按月分期偿还剩余劳务费，直至款项全部结清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然而调解协议生效后，吴某一方依旧未能按期履行还款义务，为维护自身合法权益，赵某遂向法院申请强制执行。案件进入执行程序后，执行法官第一时间启动财产查控、线索核查、电话传唤等各项执行措施。但被执行人吴某长期杳无音讯、下落不明，常规执行工作一度陷入僵局。为最大程度保障胜诉当事人的“血汗钱”，执行干警持续跟进案件动态，穷尽线上线下执行手段，从未放弃线索摸排。就在案件攻坚关键阶段，申请人赵某向执行法官提供重要线索，失联已久的被执行人吴某正在肥西县某法院参与庭审。获此关键信息后，执行法官立即赶赴现场，待吴某庭审结束后，依法将其找到并开展执行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面对执行干警，吴某如实陈述自身情况。其因挪用资金罪曾服刑，近期刚刚刑满释放，暂无稳定工作和经济来源，客观上不具备一次性偿还全部欠款的能力。了解到被执行人的特殊处境后，执行法官坚持善意文明执行原则，耐心向吴某释法明理，讲明拒不履行生效法律文书的严重法律后果，同时充分考量其刚出狱、生活困难的实际情况。法官也主动向申请人赵某沟通案情、说明现状，积极促成双方互谅互让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在执行法官的耐心协调下，吴某当场筹措资金，现场履行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近</w:t>
      </w:r>
      <w:r>
        <w:rPr>
          <w:rFonts w:hint="eastAsia" w:ascii="仿宋_GB2312" w:hAnsi="仿宋_GB2312" w:eastAsia="仿宋_GB2312" w:cs="仿宋_GB2312"/>
          <w:sz w:val="32"/>
          <w:szCs w:val="32"/>
        </w:rPr>
        <w:t>5000元劳务费。针对剩余欠款，双方本着诚信履约、量力而行的原则，自愿达成新的分期履行和解协议。至此，这起久拖未结的涉民生劳务纠纷案件得以圆满化解。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民生无小事，枝叶总关情。桐城法院执行局将持续聚焦涉民生执行案件，不断加大劳务报酬、涉民生类案件执行力度，坚持刚性执行与柔性司法并重，用心用情化解群众纠纷，全力守护人民群众的合法财产权益，以高效、暖心的司法执行传递司法温度。</w:t>
      </w: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（严娅）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645A1"/>
    <w:rsid w:val="1EBE405C"/>
    <w:rsid w:val="4431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2026-06-11T07:05:04Z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