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私封公共走廊侵害相邻权益 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桐城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法院依法判决拆除违建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邻里之间朝夕相处，相邻不动产的使用应当恪守边界、互谅互让。近日，桐城市人民法院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民事审判一庭</w:t>
      </w:r>
      <w:r>
        <w:rPr>
          <w:rFonts w:hint="eastAsia" w:ascii="仿宋_GB2312" w:hAnsi="仿宋_GB2312" w:eastAsia="仿宋_GB2312" w:cs="仿宋_GB2312"/>
          <w:sz w:val="32"/>
          <w:szCs w:val="32"/>
        </w:rPr>
        <w:t>审理一起相邻权纠纷案件，依法判决私自封闭公共走廊的业主拆除违规加装设施，切实维护了邻里合法居住权益。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某甲与某乙系同一楼栋同一楼层邻居。某甲为边户住户，某乙为中间户住户，两户之间设有东西向公共走廊。该公共走廊两侧设置护栏，房屋交付初始状态为护栏下方配备封闭玻璃、上方保持通透悬空，某乙房屋的厨房、卫生间等区域的通风、采光主要依托该公共走廊实现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后期，某甲擅自在入户门外的公共走廊两侧护栏上方加装玻璃窗户，将原本通透的公共走廊改造为相对封闭的空间。某乙认为该加装行为严重影响自家房屋通风与采光，多次与某甲沟通协商，要求其拆除加装玻璃，但双方始终未能达成一致。协商无果后，某乙诉至法院，请求判令某甲拆除违规加装的玻璃窗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本案中，案涉公共走廊属于楼层全体业主共有区域，不仅是通行通道，还承担着整层通风、采光、消防安全、视野通透等重要公共功能。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某乙房屋的厨房、卫生间等功能区域通风采光渠道单一，高度依赖案涉公共走廊的通透环境。某甲擅自封闭公共走廊护栏、加装玻璃窗，改变了公共区域原有规划结构，直接造成公共走廊通风、采光功能大幅下降，对某乙的正常居住生活造成实质性妨害，已侵害相邻方合法民事权益。根据《中华人民共和国民法典》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某乙主张排除妨害、拆除违规搭建玻璃窗的诉求，事实清楚、于法有据，法院依法予以支持。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法官提醒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依据民法典规定，处理相邻关系必须遵循有利生产、方便生活、团结互助、公平合理四大原则。邻里之间对彼此合理、轻微的生活影响负有必要容忍义务，但任何一方都不得超出合理限度，通过私自改造、占用公共区域等方式损害他人通风、采光、通行、居住安宁等合法权益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远亲不如近邻，和谐的邻里关系是美好生活的重要基础。法律为邻里权利划定清晰边界，守住公平底线，而温情包容、互谅互让才能维系长久和睦。邻里相处应当自觉遵守建筑规划要求和小区管理规定，依规使用公共空间，尊重他人合法权益，共建共治和谐宜居的居住环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（黄河）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31DC6"/>
    <w:rsid w:val="17423604"/>
    <w:rsid w:val="2F2031B1"/>
    <w:rsid w:val="31A877D5"/>
    <w:rsid w:val="36581FA0"/>
    <w:rsid w:val="5CB00ABC"/>
    <w:rsid w:val="79BB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2026-08-07T02:09:55Z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